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ostTable"/>
        <w:tblW w:w="14635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659"/>
        <w:gridCol w:w="2658"/>
        <w:gridCol w:w="2659"/>
        <w:gridCol w:w="4659"/>
      </w:tblGrid>
      <w:tr w:rsidR="00CE1E3B" w:rsidTr="00BD3C8C">
        <w:trPr>
          <w:cantSplit/>
          <w:trHeight w:hRule="exact" w:val="9464"/>
          <w:tblHeader/>
          <w:jc w:val="left"/>
        </w:trPr>
        <w:tc>
          <w:tcPr>
            <w:tcW w:w="4659" w:type="dxa"/>
            <w:tcMar>
              <w:top w:w="288" w:type="dxa"/>
              <w:right w:w="720" w:type="dxa"/>
            </w:tcMar>
          </w:tcPr>
          <w:p w:rsidR="00CE1E3B" w:rsidRDefault="002C1663" w:rsidP="00CE1E3B">
            <w:pPr>
              <w:pStyle w:val="BlockHeading"/>
            </w:pPr>
            <w:r>
              <w:t>Our Mission:</w:t>
            </w:r>
          </w:p>
          <w:p w:rsidR="002C1663" w:rsidRPr="0037743C" w:rsidRDefault="002C1663" w:rsidP="00CE1E3B">
            <w:pPr>
              <w:pStyle w:val="BlockHeading"/>
            </w:pPr>
          </w:p>
          <w:p w:rsidR="00CE1E3B" w:rsidRDefault="002C1663" w:rsidP="002C1663">
            <w:pPr>
              <w:pStyle w:val="BlockText"/>
            </w:pPr>
            <w:r>
              <w:t>To support research and educational programs related to Ophthalmology and vision science in the United States and abroad.</w:t>
            </w:r>
          </w:p>
          <w:p w:rsidR="002C1663" w:rsidRDefault="002C1663" w:rsidP="002C1663">
            <w:pPr>
              <w:pStyle w:val="BlockText"/>
            </w:pPr>
          </w:p>
          <w:p w:rsidR="002C1663" w:rsidRDefault="002C1663" w:rsidP="002C1663">
            <w:pPr>
              <w:pStyle w:val="BlockText"/>
            </w:pPr>
            <w:r>
              <w:t>To offer grants to individuals and organization in support of research projects and training programs that advance the understanding of vision and lead to improved treatment of vision related diseases</w:t>
            </w:r>
          </w:p>
          <w:p w:rsidR="00572AC1" w:rsidRDefault="00572AC1" w:rsidP="002C1663">
            <w:pPr>
              <w:pStyle w:val="BlockText"/>
            </w:pPr>
          </w:p>
          <w:p w:rsidR="00572AC1" w:rsidRDefault="00572AC1" w:rsidP="002C1663">
            <w:pPr>
              <w:pStyle w:val="BlockText"/>
            </w:pPr>
          </w:p>
          <w:p w:rsidR="00572AC1" w:rsidRDefault="00572AC1" w:rsidP="002C1663">
            <w:pPr>
              <w:pStyle w:val="BlockText"/>
            </w:pPr>
          </w:p>
          <w:p w:rsidR="00572AC1" w:rsidRDefault="00572AC1" w:rsidP="002C1663">
            <w:pPr>
              <w:pStyle w:val="BlockText"/>
            </w:pPr>
          </w:p>
          <w:p w:rsidR="00572AC1" w:rsidRPr="00572AC1" w:rsidRDefault="00572AC1" w:rsidP="00572AC1">
            <w:pPr>
              <w:pStyle w:val="BlockText"/>
              <w:ind w:left="270" w:right="339"/>
              <w:rPr>
                <w:sz w:val="16"/>
                <w:szCs w:val="16"/>
              </w:rPr>
            </w:pPr>
            <w:r w:rsidRPr="00572AC1">
              <w:rPr>
                <w:sz w:val="16"/>
                <w:szCs w:val="16"/>
              </w:rPr>
              <w:t>Daniel F. Rosberger, M.D., Ph.D., M.P.H</w:t>
            </w:r>
          </w:p>
          <w:p w:rsidR="00572AC1" w:rsidRDefault="00572AC1" w:rsidP="00572AC1">
            <w:pPr>
              <w:pStyle w:val="BlockText"/>
              <w:ind w:hanging="234"/>
            </w:pPr>
            <w:r w:rsidRPr="00572AC1">
              <w:rPr>
                <w:sz w:val="16"/>
                <w:szCs w:val="16"/>
              </w:rPr>
              <w:t>President</w:t>
            </w:r>
          </w:p>
        </w:tc>
        <w:tc>
          <w:tcPr>
            <w:tcW w:w="2658" w:type="dxa"/>
            <w:tcMar>
              <w:top w:w="288" w:type="dxa"/>
              <w:left w:w="432" w:type="dxa"/>
              <w:right w:w="0" w:type="dxa"/>
            </w:tcMar>
            <w:textDirection w:val="btLr"/>
          </w:tcPr>
          <w:sdt>
            <w:sdtPr>
              <w:id w:val="-1229453485"/>
              <w:placeholder>
                <w:docPart w:val="BBCD3CFDA108402090D81905E195FB87"/>
              </w:placeholder>
              <w15:dataBinding w:prefixMappings="xmlns:ns0='http://schemas.microsoft.com/temp/samples' " w:xpath="/ns0:employees[1]/ns0:employee[1]/ns0:CustomerName[1]" w:storeItemID="{64F97C93-7F93-46CF-BC84-64F14BA1A1E2}"/>
              <w15:appearance w15:val="hidden"/>
            </w:sdtPr>
            <w:sdtEndPr/>
            <w:sdtContent>
              <w:p w:rsidR="00572AC1" w:rsidRDefault="00572AC1" w:rsidP="00E000FC">
                <w:pPr>
                  <w:pStyle w:val="ReturnAddress"/>
                </w:pPr>
                <w:r>
                  <w:t>Foundation for Ophthalmology</w:t>
                </w:r>
              </w:p>
              <w:p w:rsidR="00572AC1" w:rsidRDefault="00572AC1" w:rsidP="00E000FC">
                <w:pPr>
                  <w:pStyle w:val="ReturnAddress"/>
                </w:pPr>
                <w:r>
                  <w:t xml:space="preserve"> Research &amp; Education-International</w:t>
                </w:r>
              </w:p>
            </w:sdtContent>
          </w:sdt>
          <w:sdt>
            <w:sdtPr>
              <w:alias w:val="Enter Street Address City, ST ZIP Code:"/>
              <w:tag w:val="Enter Street Address City, ST ZIP Code:"/>
              <w:id w:val="513349731"/>
              <w:placeholder>
                <w:docPart w:val="7BBBBEF84E9546578D46B73B55CA044D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CE1E3B" w:rsidRDefault="005F680B" w:rsidP="005F680B">
                <w:pPr>
                  <w:pStyle w:val="ReturnAddress"/>
                </w:pPr>
                <w:r>
                  <w:t>52 East 72nd Street, NY 10021</w:t>
                </w:r>
              </w:p>
            </w:sdtContent>
          </w:sdt>
        </w:tc>
        <w:tc>
          <w:tcPr>
            <w:tcW w:w="2659" w:type="dxa"/>
            <w:tcMar>
              <w:top w:w="288" w:type="dxa"/>
              <w:right w:w="432" w:type="dxa"/>
            </w:tcMar>
            <w:textDirection w:val="btLr"/>
          </w:tcPr>
          <w:p w:rsidR="005F680B" w:rsidRDefault="005F680B" w:rsidP="005F680B">
            <w:pPr>
              <w:pStyle w:val="Recipient"/>
            </w:pPr>
          </w:p>
        </w:tc>
        <w:tc>
          <w:tcPr>
            <w:tcW w:w="4659" w:type="dxa"/>
            <w:tcMar>
              <w:top w:w="288" w:type="dxa"/>
              <w:left w:w="720" w:type="dxa"/>
            </w:tcMar>
          </w:tcPr>
          <w:p w:rsidR="00CE1E3B" w:rsidRPr="00A05368" w:rsidRDefault="00A05368" w:rsidP="00CE1E3B">
            <w:pPr>
              <w:pStyle w:val="Title"/>
              <w:rPr>
                <w:rFonts w:ascii="Arial" w:hAnsi="Arial" w:cs="Arial"/>
                <w:sz w:val="40"/>
                <w:szCs w:val="40"/>
              </w:rPr>
            </w:pPr>
            <w:r w:rsidRPr="00A05368">
              <w:rPr>
                <w:rFonts w:ascii="Arial" w:hAnsi="Arial" w:cs="Arial"/>
                <w:sz w:val="40"/>
                <w:szCs w:val="40"/>
              </w:rPr>
              <w:t xml:space="preserve">Foundation </w:t>
            </w:r>
            <w:r w:rsidRPr="00A05368">
              <w:rPr>
                <w:rFonts w:ascii="Arial" w:hAnsi="Arial" w:cs="Arial"/>
                <w:sz w:val="24"/>
                <w:szCs w:val="24"/>
              </w:rPr>
              <w:t>for</w:t>
            </w:r>
          </w:p>
          <w:p w:rsidR="00A05368" w:rsidRPr="00A05368" w:rsidRDefault="00A05368" w:rsidP="00CE1E3B">
            <w:pPr>
              <w:pStyle w:val="Title"/>
              <w:rPr>
                <w:rFonts w:ascii="Arial" w:hAnsi="Arial" w:cs="Arial"/>
                <w:sz w:val="40"/>
                <w:szCs w:val="40"/>
              </w:rPr>
            </w:pPr>
            <w:r w:rsidRPr="00A05368">
              <w:rPr>
                <w:rFonts w:ascii="Arial" w:hAnsi="Arial" w:cs="Arial"/>
                <w:sz w:val="40"/>
                <w:szCs w:val="40"/>
              </w:rPr>
              <w:t>Ophthalmology</w:t>
            </w:r>
          </w:p>
          <w:p w:rsidR="00A05368" w:rsidRPr="00A05368" w:rsidRDefault="00A05368" w:rsidP="00CE1E3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 w:rsidRPr="00A05368">
              <w:rPr>
                <w:rFonts w:ascii="Arial" w:hAnsi="Arial" w:cs="Arial"/>
                <w:sz w:val="40"/>
                <w:szCs w:val="40"/>
              </w:rPr>
              <w:t xml:space="preserve">Research </w:t>
            </w:r>
            <w:r w:rsidRPr="00A05368"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A05368" w:rsidRPr="00A05368" w:rsidRDefault="00A05368" w:rsidP="00CE1E3B">
            <w:pPr>
              <w:pStyle w:val="Title"/>
              <w:rPr>
                <w:rFonts w:ascii="Arial" w:hAnsi="Arial" w:cs="Arial"/>
                <w:sz w:val="40"/>
                <w:szCs w:val="40"/>
              </w:rPr>
            </w:pPr>
            <w:r w:rsidRPr="00A05368">
              <w:rPr>
                <w:rFonts w:ascii="Arial" w:hAnsi="Arial" w:cs="Arial"/>
                <w:sz w:val="40"/>
                <w:szCs w:val="40"/>
              </w:rPr>
              <w:t>Education-</w:t>
            </w:r>
          </w:p>
          <w:p w:rsidR="00A05368" w:rsidRPr="00A05368" w:rsidRDefault="00A05368" w:rsidP="00CE1E3B">
            <w:pPr>
              <w:pStyle w:val="Title"/>
              <w:rPr>
                <w:rFonts w:ascii="Arial" w:hAnsi="Arial" w:cs="Arial"/>
                <w:sz w:val="40"/>
                <w:szCs w:val="40"/>
              </w:rPr>
            </w:pPr>
            <w:r w:rsidRPr="00A05368">
              <w:rPr>
                <w:rFonts w:ascii="Arial" w:hAnsi="Arial" w:cs="Arial"/>
                <w:sz w:val="40"/>
                <w:szCs w:val="40"/>
              </w:rPr>
              <w:t>International</w:t>
            </w:r>
          </w:p>
          <w:p w:rsidR="00A05368" w:rsidRDefault="00A05368" w:rsidP="00CE1E3B">
            <w:pPr>
              <w:pStyle w:val="Title"/>
              <w:rPr>
                <w:rFonts w:ascii="Arial" w:hAnsi="Arial" w:cs="Arial"/>
                <w:sz w:val="40"/>
                <w:szCs w:val="40"/>
              </w:rPr>
            </w:pPr>
            <w:r w:rsidRPr="00A05368">
              <w:rPr>
                <w:rFonts w:ascii="Arial" w:hAnsi="Arial" w:cs="Arial"/>
                <w:sz w:val="40"/>
                <w:szCs w:val="40"/>
              </w:rPr>
              <w:t>(FORE-I)</w:t>
            </w:r>
          </w:p>
          <w:p w:rsidR="00C6700B" w:rsidRPr="00A05368" w:rsidRDefault="00C6700B" w:rsidP="00CE1E3B">
            <w:pPr>
              <w:pStyle w:val="Title"/>
              <w:rPr>
                <w:rFonts w:ascii="Arial" w:hAnsi="Arial" w:cs="Arial"/>
                <w:sz w:val="40"/>
                <w:szCs w:val="40"/>
              </w:rPr>
            </w:pPr>
          </w:p>
          <w:p w:rsidR="00CE1E3B" w:rsidRDefault="00A05368" w:rsidP="00CE1E3B">
            <w:pPr>
              <w:pStyle w:val="Subtitle"/>
            </w:pPr>
            <w:r>
              <w:t>Supporting research and education in vision science</w:t>
            </w:r>
          </w:p>
          <w:p w:rsidR="00D46EC3" w:rsidRDefault="00D46EC3" w:rsidP="00CE1E3B">
            <w:pPr>
              <w:pStyle w:val="Subtitle"/>
            </w:pPr>
          </w:p>
          <w:p w:rsidR="00D46EC3" w:rsidRDefault="00D46EC3" w:rsidP="00CE1E3B">
            <w:pPr>
              <w:pStyle w:val="Subtitle"/>
            </w:pPr>
          </w:p>
          <w:p w:rsidR="00D46EC3" w:rsidRPr="0037743C" w:rsidRDefault="00D46EC3" w:rsidP="00CE1E3B">
            <w:pPr>
              <w:pStyle w:val="Subtitle"/>
            </w:pPr>
            <w:r>
              <w:t>Information about donating and applying for funding</w:t>
            </w:r>
          </w:p>
          <w:p w:rsidR="00CE1E3B" w:rsidRDefault="00CE1E3B" w:rsidP="00CE1E3B"/>
          <w:p w:rsidR="00BD3C8C" w:rsidRDefault="00BD3C8C" w:rsidP="00CE1E3B"/>
          <w:p w:rsidR="00BD3C8C" w:rsidRDefault="00BD3C8C" w:rsidP="00CE1E3B"/>
          <w:p w:rsidR="00BD3C8C" w:rsidRDefault="00833C30" w:rsidP="00CE1E3B">
            <w:r>
              <w:rPr>
                <w:noProof/>
                <w:lang w:eastAsia="en-US"/>
              </w:rPr>
              <w:drawing>
                <wp:inline distT="0" distB="0" distL="0" distR="0">
                  <wp:extent cx="2501265" cy="1459865"/>
                  <wp:effectExtent l="0" t="0" r="0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h[1]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265" cy="145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3B" w:rsidRDefault="00CE1E3B" w:rsidP="00D91EF3">
      <w:pPr>
        <w:pStyle w:val="NoSpacing"/>
      </w:pPr>
    </w:p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579"/>
      </w:tblGrid>
      <w:tr w:rsidR="0037743C" w:rsidTr="005F496D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Default="00833C30" w:rsidP="0037743C"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2633345" cy="2222500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hEKY4NEI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45" cy="22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743C" w:rsidRDefault="00D46EC3" w:rsidP="0037743C">
            <w:pPr>
              <w:pStyle w:val="Heading1"/>
            </w:pPr>
            <w:r>
              <w:t>To Donate</w:t>
            </w:r>
            <w:r w:rsidR="00833C30">
              <w:t>:</w:t>
            </w:r>
          </w:p>
          <w:p w:rsidR="00833C30" w:rsidRDefault="00833C30" w:rsidP="0037743C">
            <w:r>
              <w:t xml:space="preserve">Please </w:t>
            </w:r>
            <w:r w:rsidR="00891600">
              <w:t>make checks payable to Foundation for Ophthalmology Research and Education and send to:</w:t>
            </w:r>
            <w:r>
              <w:t xml:space="preserve"> </w:t>
            </w:r>
          </w:p>
          <w:p w:rsidR="00891600" w:rsidRDefault="00833C30" w:rsidP="00891600">
            <w:pPr>
              <w:spacing w:after="0"/>
            </w:pPr>
            <w:r>
              <w:t>FORE-I</w:t>
            </w:r>
          </w:p>
          <w:p w:rsidR="00891600" w:rsidRDefault="00891600" w:rsidP="00891600">
            <w:pPr>
              <w:spacing w:after="0"/>
            </w:pPr>
            <w:r>
              <w:t>52 East 72</w:t>
            </w:r>
            <w:r w:rsidRPr="00891600">
              <w:rPr>
                <w:vertAlign w:val="superscript"/>
              </w:rPr>
              <w:t>nd</w:t>
            </w:r>
            <w:r>
              <w:t xml:space="preserve"> Street</w:t>
            </w:r>
          </w:p>
          <w:p w:rsidR="00891600" w:rsidRDefault="00891600" w:rsidP="00891600">
            <w:pPr>
              <w:spacing w:after="0"/>
            </w:pPr>
            <w:r>
              <w:t>New York, NY 10021</w:t>
            </w:r>
          </w:p>
          <w:p w:rsidR="002C1663" w:rsidRDefault="002C1663" w:rsidP="00891600">
            <w:pPr>
              <w:spacing w:after="0"/>
            </w:pPr>
          </w:p>
          <w:p w:rsidR="00891600" w:rsidRDefault="002C1663" w:rsidP="00891600">
            <w:pPr>
              <w:spacing w:after="0"/>
            </w:pPr>
            <w:r>
              <w:t xml:space="preserve">Alternatively, donations can be made on our website, </w:t>
            </w:r>
            <w:hyperlink r:id="rId15" w:history="1">
              <w:r w:rsidRPr="00162E3C">
                <w:rPr>
                  <w:rStyle w:val="Hyperlink"/>
                </w:rPr>
                <w:t>www.FORE-I.org</w:t>
              </w:r>
            </w:hyperlink>
            <w:r>
              <w:t xml:space="preserve"> </w:t>
            </w:r>
          </w:p>
          <w:p w:rsidR="002C1663" w:rsidRDefault="002C1663" w:rsidP="00891600">
            <w:pPr>
              <w:spacing w:after="0"/>
            </w:pPr>
          </w:p>
          <w:p w:rsidR="0037743C" w:rsidRDefault="00D46EC3" w:rsidP="00891600">
            <w:pPr>
              <w:spacing w:after="0"/>
            </w:pPr>
            <w:r>
              <w:t>FORE-I is a not-for-profit organization organized under the federal IRS 50</w:t>
            </w:r>
            <w:r w:rsidR="00A431E8">
              <w:t>1</w:t>
            </w:r>
            <w:bookmarkStart w:id="0" w:name="_GoBack"/>
            <w:bookmarkEnd w:id="0"/>
            <w:r w:rsidR="00A431E8">
              <w:t>(c</w:t>
            </w:r>
            <w:proofErr w:type="gramStart"/>
            <w:r w:rsidR="00A431E8">
              <w:t>)(</w:t>
            </w:r>
            <w:proofErr w:type="gramEnd"/>
            <w:r w:rsidR="00572AC1">
              <w:t>3</w:t>
            </w:r>
            <w:r w:rsidR="00A431E8">
              <w:t>)</w:t>
            </w:r>
            <w:r>
              <w:t xml:space="preserve"> statute.  All donations are tax deductible. </w:t>
            </w:r>
          </w:p>
          <w:p w:rsidR="0037743C" w:rsidRDefault="0037743C" w:rsidP="002C1663">
            <w:pPr>
              <w:pStyle w:val="Heading2"/>
            </w:pP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37743C" w:rsidRDefault="00E000FC" w:rsidP="002C1663">
            <w:pPr>
              <w:pStyle w:val="Quote"/>
            </w:pPr>
            <w:r>
              <w:t>Small Grants with Big Impact</w:t>
            </w:r>
          </w:p>
          <w:p w:rsidR="00E000FC" w:rsidRDefault="00E000FC" w:rsidP="0037743C"/>
          <w:p w:rsidR="00E000FC" w:rsidRDefault="00E000FC" w:rsidP="0037743C"/>
          <w:p w:rsidR="00E000FC" w:rsidRDefault="00970D8F" w:rsidP="00E000FC">
            <w:r>
              <w:t xml:space="preserve">FORE-I seeks to fund novel, game-changing, high impact pilot and proof of concept research from junior faculty at research centers in the United States and around the world.  </w:t>
            </w:r>
          </w:p>
          <w:p w:rsidR="0037743C" w:rsidRDefault="00E000FC" w:rsidP="0037743C">
            <w:pPr>
              <w:pStyle w:val="Heading1"/>
            </w:pPr>
            <w:r>
              <w:t>T</w:t>
            </w:r>
            <w:r w:rsidR="002C1663">
              <w:t>o apply for grant support:</w:t>
            </w:r>
          </w:p>
          <w:p w:rsidR="00E000FC" w:rsidRDefault="002C1663" w:rsidP="002C1663">
            <w:r>
              <w:t xml:space="preserve">Download the grant application on </w:t>
            </w:r>
            <w:hyperlink r:id="rId16" w:history="1">
              <w:r w:rsidR="00E000FC" w:rsidRPr="00162E3C">
                <w:rPr>
                  <w:rStyle w:val="Hyperlink"/>
                </w:rPr>
                <w:t>www.FORE-I.org</w:t>
              </w:r>
            </w:hyperlink>
            <w:r w:rsidR="00E000FC">
              <w:t xml:space="preserve"> and return in PDF format to </w:t>
            </w:r>
            <w:r w:rsidR="00AD0185">
              <w:t>DRosberger@FORE-I.org</w:t>
            </w:r>
          </w:p>
          <w:p w:rsidR="00E000FC" w:rsidRDefault="00E000FC" w:rsidP="002C1663"/>
          <w:p w:rsidR="00E000FC" w:rsidRDefault="00E000FC" w:rsidP="00E000FC">
            <w:pPr>
              <w:pStyle w:val="Heading1"/>
            </w:pPr>
            <w:r>
              <w:t>For questions and additional information:</w:t>
            </w:r>
          </w:p>
          <w:sdt>
            <w:sdtPr>
              <w:id w:val="883065717"/>
              <w:placeholder>
                <w:docPart w:val="A8D8DBFFFB854341953BCBEFFAEDEBC4"/>
              </w:placeholder>
              <w15:dataBinding w:prefixMappings="xmlns:ns0='http://schemas.microsoft.com/temp/samples' " w:xpath="/ns0:employees[1]/ns0:employee[1]/ns0:CustomerName[1]" w:storeItemID="{64F97C93-7F93-46CF-BC84-64F14BA1A1E2}"/>
              <w15:appearance w15:val="hidden"/>
            </w:sdtPr>
            <w:sdtEndPr/>
            <w:sdtContent>
              <w:p w:rsidR="00572AC1" w:rsidRDefault="00572AC1" w:rsidP="00E000FC">
                <w:pPr>
                  <w:pStyle w:val="ReturnAddress"/>
                </w:pPr>
                <w:r>
                  <w:t>Foundation for Ophthalmology</w:t>
                </w:r>
              </w:p>
              <w:p w:rsidR="00572AC1" w:rsidRDefault="00572AC1" w:rsidP="00E000FC">
                <w:pPr>
                  <w:pStyle w:val="ReturnAddress"/>
                </w:pPr>
                <w:r>
                  <w:t xml:space="preserve"> Research &amp; Education-International</w:t>
                </w:r>
              </w:p>
            </w:sdtContent>
          </w:sdt>
          <w:sdt>
            <w:sdtPr>
              <w:alias w:val="Enter Street Address City, ST ZIP Code:"/>
              <w:tag w:val="Enter Street Address City, ST ZIP Code:"/>
              <w:id w:val="-325672729"/>
              <w:placeholder>
                <w:docPart w:val="363D7AAB64464403A6DFDF38BA6ADAD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E000FC" w:rsidRPr="007B03D6" w:rsidRDefault="00E000FC" w:rsidP="00E000FC">
                <w:pPr>
                  <w:pStyle w:val="ContactInfo"/>
                </w:pPr>
                <w:r>
                  <w:t>52 East 72nd Street, NY 10021</w:t>
                </w:r>
              </w:p>
            </w:sdtContent>
          </w:sdt>
          <w:p w:rsidR="00E000FC" w:rsidRDefault="00E000FC" w:rsidP="00E000FC">
            <w:pPr>
              <w:pStyle w:val="ContactInfo"/>
            </w:pPr>
            <w:r>
              <w:t>212-439-9600</w:t>
            </w:r>
          </w:p>
          <w:p w:rsidR="00E000FC" w:rsidRDefault="00E000FC" w:rsidP="00E000FC">
            <w:pPr>
              <w:pStyle w:val="ContactInfo"/>
            </w:pPr>
            <w:r>
              <w:t>DRosberger@</w:t>
            </w:r>
            <w:r w:rsidR="00AD0185">
              <w:t>FORE-I.org</w:t>
            </w:r>
          </w:p>
          <w:p w:rsidR="00E000FC" w:rsidRDefault="00E000FC" w:rsidP="00E000FC">
            <w:r>
              <w:t>www.FORE-I.org</w:t>
            </w:r>
          </w:p>
        </w:tc>
        <w:tc>
          <w:tcPr>
            <w:tcW w:w="4579" w:type="dxa"/>
            <w:tcMar>
              <w:left w:w="432" w:type="dxa"/>
            </w:tcMar>
          </w:tcPr>
          <w:p w:rsidR="00CD0B55" w:rsidRPr="00E000FC" w:rsidRDefault="00C6700B" w:rsidP="00E000FC">
            <w:pPr>
              <w:pStyle w:val="Heading2"/>
              <w:ind w:right="-15"/>
              <w:rPr>
                <w:sz w:val="24"/>
                <w:szCs w:val="24"/>
              </w:rPr>
            </w:pPr>
            <w:r w:rsidRPr="00CD0B55">
              <w:rPr>
                <w:sz w:val="24"/>
                <w:szCs w:val="24"/>
              </w:rPr>
              <w:t xml:space="preserve">2016 </w:t>
            </w:r>
            <w:r w:rsidR="00A32A59" w:rsidRPr="00CD0B55">
              <w:rPr>
                <w:sz w:val="24"/>
                <w:szCs w:val="24"/>
              </w:rPr>
              <w:t xml:space="preserve">FORE-I </w:t>
            </w:r>
            <w:r w:rsidRPr="00CD0B55">
              <w:rPr>
                <w:sz w:val="24"/>
                <w:szCs w:val="24"/>
              </w:rPr>
              <w:t>Grants awarded</w:t>
            </w:r>
            <w:r w:rsidR="00F36597" w:rsidRPr="00CD0B55">
              <w:rPr>
                <w:sz w:val="24"/>
                <w:szCs w:val="24"/>
              </w:rPr>
              <w:t>:</w:t>
            </w:r>
          </w:p>
          <w:p w:rsidR="00E000FC" w:rsidRDefault="00E000FC" w:rsidP="0038795E">
            <w:pPr>
              <w:ind w:right="-15"/>
              <w:rPr>
                <w:b/>
              </w:rPr>
            </w:pPr>
          </w:p>
          <w:p w:rsidR="00F36597" w:rsidRPr="00CD0B55" w:rsidRDefault="00D46EC3" w:rsidP="0038795E">
            <w:pPr>
              <w:ind w:right="-15"/>
              <w:rPr>
                <w:b/>
              </w:rPr>
            </w:pPr>
            <w:r w:rsidRPr="00CD0B55">
              <w:rPr>
                <w:b/>
              </w:rPr>
              <w:t xml:space="preserve">Cornell University </w:t>
            </w:r>
          </w:p>
          <w:p w:rsidR="00F36597" w:rsidRPr="00A32A59" w:rsidRDefault="00F36597" w:rsidP="0038795E">
            <w:pPr>
              <w:ind w:right="-15"/>
              <w:rPr>
                <w:i/>
                <w:sz w:val="18"/>
                <w:szCs w:val="18"/>
              </w:rPr>
            </w:pPr>
            <w:r w:rsidRPr="00A32A59">
              <w:rPr>
                <w:sz w:val="18"/>
                <w:szCs w:val="18"/>
              </w:rPr>
              <w:t>Eric C. Ledbetter, DVM, DACVO</w:t>
            </w:r>
            <w:r w:rsidR="003A5721" w:rsidRPr="00A32A59">
              <w:rPr>
                <w:sz w:val="18"/>
                <w:szCs w:val="18"/>
              </w:rPr>
              <w:t xml:space="preserve">: </w:t>
            </w:r>
            <w:r w:rsidRPr="00A32A59">
              <w:rPr>
                <w:i/>
                <w:sz w:val="18"/>
                <w:szCs w:val="18"/>
              </w:rPr>
              <w:t xml:space="preserve">Evaluation of </w:t>
            </w:r>
            <w:proofErr w:type="spellStart"/>
            <w:r w:rsidRPr="00A32A59">
              <w:rPr>
                <w:i/>
                <w:sz w:val="18"/>
                <w:szCs w:val="18"/>
              </w:rPr>
              <w:t>raltegravir</w:t>
            </w:r>
            <w:proofErr w:type="spellEnd"/>
            <w:r w:rsidRPr="00A32A59">
              <w:rPr>
                <w:i/>
                <w:sz w:val="18"/>
                <w:szCs w:val="18"/>
              </w:rPr>
              <w:t xml:space="preserve"> therapy in experimental ocular feline herpesvirus-1 infection</w:t>
            </w:r>
          </w:p>
          <w:p w:rsidR="00F36597" w:rsidRPr="00CD0B55" w:rsidRDefault="00D46EC3" w:rsidP="0038795E">
            <w:pPr>
              <w:ind w:right="-15"/>
              <w:rPr>
                <w:b/>
              </w:rPr>
            </w:pPr>
            <w:r w:rsidRPr="00CD0B55">
              <w:rPr>
                <w:b/>
              </w:rPr>
              <w:t>Harvard University-</w:t>
            </w:r>
            <w:r w:rsidR="00F36597" w:rsidRPr="00CD0B55">
              <w:rPr>
                <w:b/>
              </w:rPr>
              <w:t>Massachusetts Eye and Ear Infirmary</w:t>
            </w:r>
          </w:p>
          <w:p w:rsidR="00D46EC3" w:rsidRPr="0038795E" w:rsidRDefault="003A5721" w:rsidP="0038795E">
            <w:pPr>
              <w:ind w:right="-15"/>
              <w:rPr>
                <w:i/>
                <w:sz w:val="18"/>
                <w:szCs w:val="18"/>
              </w:rPr>
            </w:pPr>
            <w:proofErr w:type="spellStart"/>
            <w:r w:rsidRPr="00A32A59">
              <w:rPr>
                <w:sz w:val="18"/>
                <w:szCs w:val="18"/>
              </w:rPr>
              <w:t>Magali</w:t>
            </w:r>
            <w:proofErr w:type="spellEnd"/>
            <w:r w:rsidRPr="00A32A59">
              <w:rPr>
                <w:sz w:val="18"/>
                <w:szCs w:val="18"/>
              </w:rPr>
              <w:t xml:space="preserve"> Saint-</w:t>
            </w:r>
            <w:proofErr w:type="spellStart"/>
            <w:r w:rsidRPr="00A32A59">
              <w:rPr>
                <w:sz w:val="18"/>
                <w:szCs w:val="18"/>
              </w:rPr>
              <w:t>Geniez</w:t>
            </w:r>
            <w:proofErr w:type="spellEnd"/>
            <w:r w:rsidRPr="00A32A59">
              <w:rPr>
                <w:sz w:val="18"/>
                <w:szCs w:val="18"/>
              </w:rPr>
              <w:t xml:space="preserve">, Ph.D.: </w:t>
            </w:r>
            <w:r w:rsidRPr="00A32A59">
              <w:rPr>
                <w:i/>
                <w:sz w:val="18"/>
                <w:szCs w:val="18"/>
              </w:rPr>
              <w:t>Novel gene therapy approach for the treatment of dry AMD</w:t>
            </w:r>
          </w:p>
          <w:p w:rsidR="00D46EC3" w:rsidRPr="00CD0B55" w:rsidRDefault="00D46EC3" w:rsidP="0038795E">
            <w:pPr>
              <w:ind w:right="-15"/>
              <w:rPr>
                <w:b/>
              </w:rPr>
            </w:pPr>
            <w:r w:rsidRPr="00CD0B55">
              <w:rPr>
                <w:b/>
              </w:rPr>
              <w:t>Massachusetts Institute of Technology</w:t>
            </w:r>
          </w:p>
          <w:p w:rsidR="0038795E" w:rsidRPr="0038795E" w:rsidRDefault="0038795E" w:rsidP="0038795E">
            <w:pPr>
              <w:ind w:right="-15"/>
              <w:rPr>
                <w:i/>
                <w:sz w:val="18"/>
                <w:szCs w:val="18"/>
              </w:rPr>
            </w:pPr>
            <w:proofErr w:type="spellStart"/>
            <w:r w:rsidRPr="0038795E">
              <w:rPr>
                <w:sz w:val="18"/>
                <w:szCs w:val="18"/>
              </w:rPr>
              <w:t>Santani</w:t>
            </w:r>
            <w:proofErr w:type="spellEnd"/>
            <w:r w:rsidRPr="0038795E">
              <w:rPr>
                <w:sz w:val="18"/>
                <w:szCs w:val="18"/>
              </w:rPr>
              <w:t xml:space="preserve"> </w:t>
            </w:r>
            <w:proofErr w:type="spellStart"/>
            <w:r w:rsidRPr="0038795E">
              <w:rPr>
                <w:sz w:val="18"/>
                <w:szCs w:val="18"/>
              </w:rPr>
              <w:t>Teng</w:t>
            </w:r>
            <w:proofErr w:type="spellEnd"/>
            <w:r w:rsidRPr="0038795E">
              <w:rPr>
                <w:sz w:val="18"/>
                <w:szCs w:val="18"/>
              </w:rPr>
              <w:t xml:space="preserve">, Ph.D.: </w:t>
            </w:r>
            <w:r w:rsidRPr="0038795E">
              <w:rPr>
                <w:i/>
                <w:sz w:val="18"/>
                <w:szCs w:val="18"/>
              </w:rPr>
              <w:t xml:space="preserve">Hearing the scene: Behavioral and </w:t>
            </w:r>
            <w:proofErr w:type="spellStart"/>
            <w:r w:rsidRPr="0038795E">
              <w:rPr>
                <w:i/>
                <w:sz w:val="18"/>
                <w:szCs w:val="18"/>
              </w:rPr>
              <w:t>neuroscientific</w:t>
            </w:r>
            <w:proofErr w:type="spellEnd"/>
            <w:r w:rsidRPr="0038795E">
              <w:rPr>
                <w:i/>
                <w:sz w:val="18"/>
                <w:szCs w:val="18"/>
              </w:rPr>
              <w:t xml:space="preserve"> evaluation of assisted echolocation </w:t>
            </w:r>
          </w:p>
          <w:p w:rsidR="00D46EC3" w:rsidRPr="00CD0B55" w:rsidRDefault="00D46EC3" w:rsidP="0038795E">
            <w:pPr>
              <w:ind w:right="-15"/>
              <w:rPr>
                <w:b/>
              </w:rPr>
            </w:pPr>
            <w:r w:rsidRPr="00CD0B55">
              <w:rPr>
                <w:b/>
              </w:rPr>
              <w:t>Princeton University</w:t>
            </w:r>
          </w:p>
          <w:p w:rsidR="00CD0B55" w:rsidRPr="00CD0B55" w:rsidRDefault="00CD0B55" w:rsidP="0038795E">
            <w:pPr>
              <w:ind w:right="-15"/>
              <w:rPr>
                <w:sz w:val="18"/>
                <w:szCs w:val="18"/>
              </w:rPr>
            </w:pPr>
            <w:r w:rsidRPr="00CD0B55">
              <w:rPr>
                <w:sz w:val="18"/>
                <w:szCs w:val="18"/>
              </w:rPr>
              <w:t xml:space="preserve">Sabine </w:t>
            </w:r>
            <w:proofErr w:type="spellStart"/>
            <w:r w:rsidRPr="00CD0B55">
              <w:rPr>
                <w:sz w:val="18"/>
                <w:szCs w:val="18"/>
              </w:rPr>
              <w:t>Kastner</w:t>
            </w:r>
            <w:proofErr w:type="spellEnd"/>
            <w:r w:rsidRPr="00CD0B55">
              <w:rPr>
                <w:sz w:val="18"/>
                <w:szCs w:val="18"/>
              </w:rPr>
              <w:t xml:space="preserve">, M.D., Ph.D.: </w:t>
            </w:r>
            <w:r w:rsidRPr="00CD0B55">
              <w:rPr>
                <w:i/>
                <w:sz w:val="18"/>
                <w:szCs w:val="18"/>
              </w:rPr>
              <w:t>Neural correlates of limited processing capacity in the developing human visual system</w:t>
            </w:r>
          </w:p>
          <w:p w:rsidR="00D46EC3" w:rsidRPr="00CD0B55" w:rsidRDefault="00D46EC3" w:rsidP="0038795E">
            <w:pPr>
              <w:ind w:right="-15"/>
              <w:rPr>
                <w:b/>
              </w:rPr>
            </w:pPr>
            <w:r w:rsidRPr="00CD0B55">
              <w:rPr>
                <w:b/>
              </w:rPr>
              <w:t>Yale University</w:t>
            </w:r>
          </w:p>
          <w:p w:rsidR="00CD0B55" w:rsidRPr="00CD0B55" w:rsidRDefault="0038795E" w:rsidP="00CD0B55">
            <w:pPr>
              <w:ind w:right="-15"/>
              <w:rPr>
                <w:i/>
                <w:sz w:val="18"/>
                <w:szCs w:val="18"/>
              </w:rPr>
            </w:pPr>
            <w:r w:rsidRPr="00CD0B55">
              <w:rPr>
                <w:sz w:val="18"/>
                <w:szCs w:val="18"/>
              </w:rPr>
              <w:t xml:space="preserve">Bo Chen, Ph.D.: </w:t>
            </w:r>
            <w:r w:rsidRPr="00CD0B55">
              <w:rPr>
                <w:i/>
                <w:sz w:val="18"/>
                <w:szCs w:val="18"/>
              </w:rPr>
              <w:t>Regeneration of rod photoreceptors by reprogramming Muller glial cells</w:t>
            </w:r>
          </w:p>
          <w:p w:rsidR="0037743C" w:rsidRDefault="0037743C">
            <w:pPr>
              <w:pStyle w:val="Website"/>
            </w:pPr>
          </w:p>
        </w:tc>
      </w:tr>
    </w:tbl>
    <w:p w:rsidR="00ED7C90" w:rsidRDefault="0038795E" w:rsidP="00D91EF3">
      <w:pPr>
        <w:pStyle w:val="NoSpacing"/>
      </w:pPr>
      <w:r>
        <w:t xml:space="preserve"> </w:t>
      </w:r>
    </w:p>
    <w:sectPr w:rsidR="00ED7C90" w:rsidSect="00CD4ED2">
      <w:headerReference w:type="default" r:id="rId17"/>
      <w:headerReference w:type="first" r:id="rId18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A2" w:rsidRDefault="00EA6BA2" w:rsidP="0037743C">
      <w:pPr>
        <w:spacing w:after="0" w:line="240" w:lineRule="auto"/>
      </w:pPr>
      <w:r>
        <w:separator/>
      </w:r>
    </w:p>
  </w:endnote>
  <w:endnote w:type="continuationSeparator" w:id="0">
    <w:p w:rsidR="00EA6BA2" w:rsidRDefault="00EA6BA2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A2" w:rsidRDefault="00EA6BA2" w:rsidP="0037743C">
      <w:pPr>
        <w:spacing w:after="0" w:line="240" w:lineRule="auto"/>
      </w:pPr>
      <w:r>
        <w:separator/>
      </w:r>
    </w:p>
  </w:footnote>
  <w:footnote w:type="continuationSeparator" w:id="0">
    <w:p w:rsidR="00EA6BA2" w:rsidRDefault="00EA6BA2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9B" w:rsidRDefault="0071232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2ABF6F6B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635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1B282E66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4A87207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D2" w:rsidRDefault="005F496D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424301B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>
          <w:pict>
            <v:group w14:anchorId="5FC5A1AF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mzb4A&#10;AADbAAAADwAAAGRycy9kb3ducmV2LnhtbERPzYrCMBC+L/gOYQRva6oL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Xps2+AAAA2wAAAA8AAAAAAAAAAAAAAAAAmAIAAGRycy9kb3ducmV2&#10;LnhtbFBLBQYAAAAABAAEAPUAAACDAwAAAAA=&#10;" fillcolor="#2b7370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+ub4A&#10;AADbAAAADwAAAGRycy9kb3ducmV2LnhtbERPzYrCMBC+L/gOYQRva6os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+Prm+AAAA2wAAAA8AAAAAAAAAAAAAAAAAmAIAAGRycy9kb3ducmV2&#10;LnhtbFBLBQYAAAAABAAEAPUAAACDAwAAAAA=&#10;" fillcolor="#2b7370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bIr4A&#10;AADbAAAADwAAAGRycy9kb3ducmV2LnhtbERPzYrCMBC+L/gOYQRva6qw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ymyK+AAAA2wAAAA8AAAAAAAAAAAAAAAAAmAIAAGRycy9kb3ducmV2&#10;LnhtbFBLBQYAAAAABAAEAPUAAACDAw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05B8AC0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6YcEAAADbAAAADwAAAGRycy9kb3ducmV2LnhtbERPTYvCMBC9C/6HMAveNFVQtBplFSyK&#10;elB370Mztt1tJqWJtvvvN4LgbR7vcxar1pTiQbUrLCsYDiIQxKnVBWcKvq7b/hSE88gaS8uk4I8c&#10;rJbdzgJjbRs+0+PiMxFC2MWoIPe+iqV0aU4G3cBWxIG72dqgD7DOpK6xCeGmlKMomkiDBYeGHCva&#10;5JT+Xu5GwXaPp8O4WU++k+PmnIzT2f0n0Ur1PtrPOQhPrX+LX+6dDvOH8PwlH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LphwQAAANsAAAAPAAAAAAAAAAAAAAAA&#10;AKECAABkcnMvZG93bnJldi54bWxQSwUGAAAAAAQABAD5AAAAjwMAAAAA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kFsIAAADbAAAADwAAAGRycy9kb3ducmV2LnhtbERPS2vCQBC+F/oflin01mwUlBqzihUM&#10;SutBbe9DdkzSZmdDdvPw37uFQm/z8T0nXY+mFj21rrKsYBLFIIhzqysuFHxedi+vIJxH1lhbJgU3&#10;crBePT6kmGg78In6sy9ECGGXoILS+yaR0uUlGXSRbYgDd7WtQR9gW0jd4hDCTS2ncTyXBisODSU2&#10;tC0p/zl3RsHugMf32fA2/8o+tqdsli+670wr9fw0bpYgPI3+X/zn3uswfwq/v4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4kFsIAAADb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B6782"/>
    <w:multiLevelType w:val="hybridMultilevel"/>
    <w:tmpl w:val="863E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68"/>
    <w:rsid w:val="00016C11"/>
    <w:rsid w:val="000425F6"/>
    <w:rsid w:val="00075279"/>
    <w:rsid w:val="001C67AC"/>
    <w:rsid w:val="001D26B6"/>
    <w:rsid w:val="002C1663"/>
    <w:rsid w:val="002F5ECB"/>
    <w:rsid w:val="003309C2"/>
    <w:rsid w:val="0037743C"/>
    <w:rsid w:val="0038795E"/>
    <w:rsid w:val="003A5721"/>
    <w:rsid w:val="003E1E9B"/>
    <w:rsid w:val="00425687"/>
    <w:rsid w:val="00555FE1"/>
    <w:rsid w:val="00572AC1"/>
    <w:rsid w:val="005F496D"/>
    <w:rsid w:val="005F680B"/>
    <w:rsid w:val="00632BB1"/>
    <w:rsid w:val="00636FE2"/>
    <w:rsid w:val="0069002D"/>
    <w:rsid w:val="00704FD6"/>
    <w:rsid w:val="00712321"/>
    <w:rsid w:val="007327A6"/>
    <w:rsid w:val="00751AA2"/>
    <w:rsid w:val="007B03D6"/>
    <w:rsid w:val="007C70E3"/>
    <w:rsid w:val="00833C30"/>
    <w:rsid w:val="00891600"/>
    <w:rsid w:val="00970D8F"/>
    <w:rsid w:val="00A01D2E"/>
    <w:rsid w:val="00A05368"/>
    <w:rsid w:val="00A32A59"/>
    <w:rsid w:val="00A431E8"/>
    <w:rsid w:val="00A92C80"/>
    <w:rsid w:val="00AD0185"/>
    <w:rsid w:val="00B517BE"/>
    <w:rsid w:val="00B95FDB"/>
    <w:rsid w:val="00BD3C8C"/>
    <w:rsid w:val="00C6700B"/>
    <w:rsid w:val="00CA1864"/>
    <w:rsid w:val="00CD0B55"/>
    <w:rsid w:val="00CD4ED2"/>
    <w:rsid w:val="00CE1E3B"/>
    <w:rsid w:val="00D2631E"/>
    <w:rsid w:val="00D46EC3"/>
    <w:rsid w:val="00D91EF3"/>
    <w:rsid w:val="00DC332A"/>
    <w:rsid w:val="00E000FC"/>
    <w:rsid w:val="00E36671"/>
    <w:rsid w:val="00E75E55"/>
    <w:rsid w:val="00E938FB"/>
    <w:rsid w:val="00EA6BA2"/>
    <w:rsid w:val="00ED7C90"/>
    <w:rsid w:val="00F238B5"/>
    <w:rsid w:val="00F36597"/>
    <w:rsid w:val="00F91541"/>
    <w:rsid w:val="00FB1AC6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244A2D-F3DC-4B99-BCBE-D62F57B8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RE-I.or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ORE-I.org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berger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CD3CFDA108402090D81905E195F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19B4F-4B75-4F86-A7FF-004E29FFB52F}"/>
      </w:docPartPr>
      <w:docPartBody>
        <w:p w:rsidR="007E14A4" w:rsidRDefault="008E39A8">
          <w:pPr>
            <w:pStyle w:val="BBCD3CFDA108402090D81905E195FB87"/>
          </w:pPr>
          <w:r w:rsidRPr="007B03D6">
            <w:t>Company Name</w:t>
          </w:r>
        </w:p>
      </w:docPartBody>
    </w:docPart>
    <w:docPart>
      <w:docPartPr>
        <w:name w:val="7BBBBEF84E9546578D46B73B55CA0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BFB02-CF6A-4EB0-8B5D-0EDF4CA659AD}"/>
      </w:docPartPr>
      <w:docPartBody>
        <w:p w:rsidR="007E14A4" w:rsidRDefault="008E39A8">
          <w:pPr>
            <w:pStyle w:val="7BBBBEF84E9546578D46B73B55CA044D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  <w:docPart>
      <w:docPartPr>
        <w:name w:val="A8D8DBFFFB854341953BCBEFFAED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D23E-3478-4AD0-9165-D473A09AC800}"/>
      </w:docPartPr>
      <w:docPartBody>
        <w:p w:rsidR="00A002B9" w:rsidRDefault="007E14A4" w:rsidP="007E14A4">
          <w:pPr>
            <w:pStyle w:val="A8D8DBFFFB854341953BCBEFFAEDEBC4"/>
          </w:pPr>
          <w:r w:rsidRPr="007B03D6">
            <w:t>Company Name</w:t>
          </w:r>
        </w:p>
      </w:docPartBody>
    </w:docPart>
    <w:docPart>
      <w:docPartPr>
        <w:name w:val="363D7AAB64464403A6DFDF38BA6A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73ECA-A47D-4893-88F8-5C26029E688D}"/>
      </w:docPartPr>
      <w:docPartBody>
        <w:p w:rsidR="00A002B9" w:rsidRDefault="007E14A4" w:rsidP="007E14A4">
          <w:pPr>
            <w:pStyle w:val="363D7AAB64464403A6DFDF38BA6ADAD1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A8"/>
    <w:rsid w:val="007E14A4"/>
    <w:rsid w:val="0084651C"/>
    <w:rsid w:val="008E39A8"/>
    <w:rsid w:val="00A002B9"/>
    <w:rsid w:val="00FB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1B840F568C4F8B9FF0842EBFA58302">
    <w:name w:val="D21B840F568C4F8B9FF0842EBFA58302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9AD29576E6024EDABEC94647E0EC0A2C">
    <w:name w:val="9AD29576E6024EDABEC94647E0EC0A2C"/>
  </w:style>
  <w:style w:type="paragraph" w:customStyle="1" w:styleId="BBCD3CFDA108402090D81905E195FB87">
    <w:name w:val="BBCD3CFDA108402090D81905E195FB87"/>
  </w:style>
  <w:style w:type="paragraph" w:customStyle="1" w:styleId="7BBBBEF84E9546578D46B73B55CA044D">
    <w:name w:val="7BBBBEF84E9546578D46B73B55CA044D"/>
  </w:style>
  <w:style w:type="paragraph" w:customStyle="1" w:styleId="F89DEBF4C9334956B6A75E2513AA4E95">
    <w:name w:val="F89DEBF4C9334956B6A75E2513AA4E95"/>
  </w:style>
  <w:style w:type="paragraph" w:customStyle="1" w:styleId="9D72404480B44B9D891B3EE8AF024B7D">
    <w:name w:val="9D72404480B44B9D891B3EE8AF024B7D"/>
  </w:style>
  <w:style w:type="paragraph" w:customStyle="1" w:styleId="44233CF4379C460880CDBBD50D5FD2FB">
    <w:name w:val="44233CF4379C460880CDBBD50D5FD2FB"/>
  </w:style>
  <w:style w:type="paragraph" w:customStyle="1" w:styleId="F94986875F9D4084A448A5E1408EFDFA">
    <w:name w:val="F94986875F9D4084A448A5E1408EFDFA"/>
  </w:style>
  <w:style w:type="paragraph" w:customStyle="1" w:styleId="F8E1DBCC49CB4AC6B05050F143DE67F4">
    <w:name w:val="F8E1DBCC49CB4AC6B05050F143DE67F4"/>
  </w:style>
  <w:style w:type="paragraph" w:customStyle="1" w:styleId="635942B6B46C49928C83308ABD5E8E9B">
    <w:name w:val="635942B6B46C49928C83308ABD5E8E9B"/>
  </w:style>
  <w:style w:type="paragraph" w:customStyle="1" w:styleId="482A7AB024C54F78B9201BE1E2B8BF31">
    <w:name w:val="482A7AB024C54F78B9201BE1E2B8BF31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4E79" w:themeFill="accent1" w:themeFillShade="80"/>
      <w:lang w:eastAsia="ja-JP"/>
      <w14:ligatures w14:val="standard"/>
    </w:rPr>
  </w:style>
  <w:style w:type="paragraph" w:customStyle="1" w:styleId="C9C146CEBC5945E6BC9FF2BDECB30E3D">
    <w:name w:val="C9C146CEBC5945E6BC9FF2BDECB30E3D"/>
  </w:style>
  <w:style w:type="paragraph" w:customStyle="1" w:styleId="113CC7AA9D5C487F8FC10CDB3EB3180D">
    <w:name w:val="113CC7AA9D5C487F8FC10CDB3EB3180D"/>
  </w:style>
  <w:style w:type="paragraph" w:customStyle="1" w:styleId="E3A27E0EDE5943F9B0350A186B2AB3A0">
    <w:name w:val="E3A27E0EDE5943F9B0350A186B2AB3A0"/>
  </w:style>
  <w:style w:type="paragraph" w:customStyle="1" w:styleId="275F22933C2D4C9E9DD8AB1538BACB1A">
    <w:name w:val="275F22933C2D4C9E9DD8AB1538BACB1A"/>
  </w:style>
  <w:style w:type="paragraph" w:customStyle="1" w:styleId="4064B350FBB8456A9E603D86A44A7D55">
    <w:name w:val="4064B350FBB8456A9E603D86A44A7D55"/>
  </w:style>
  <w:style w:type="paragraph" w:customStyle="1" w:styleId="5A81181A48E54D71A9AA82ECF878AA95">
    <w:name w:val="5A81181A48E54D71A9AA82ECF878AA95"/>
  </w:style>
  <w:style w:type="paragraph" w:customStyle="1" w:styleId="26800D8B2B704D539CBAC12316969B6A">
    <w:name w:val="26800D8B2B704D539CBAC12316969B6A"/>
  </w:style>
  <w:style w:type="paragraph" w:customStyle="1" w:styleId="815430608E2347BBAAFE784C65479B28">
    <w:name w:val="815430608E2347BBAAFE784C65479B2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eastAsia="ja-JP"/>
      <w14:ligatures w14:val="standard"/>
    </w:rPr>
  </w:style>
  <w:style w:type="paragraph" w:customStyle="1" w:styleId="DA77497C9C2F46B5879F917B6F93390E">
    <w:name w:val="DA77497C9C2F46B5879F917B6F93390E"/>
  </w:style>
  <w:style w:type="paragraph" w:customStyle="1" w:styleId="8C25F254733244B382B65B2EA6B2AB83">
    <w:name w:val="8C25F254733244B382B65B2EA6B2AB83"/>
  </w:style>
  <w:style w:type="paragraph" w:customStyle="1" w:styleId="6B5303116ADB41F08865C316D2E5872B">
    <w:name w:val="6B5303116ADB41F08865C316D2E5872B"/>
  </w:style>
  <w:style w:type="paragraph" w:customStyle="1" w:styleId="0C98341649694073B1499780935D9664">
    <w:name w:val="0C98341649694073B1499780935D9664"/>
  </w:style>
  <w:style w:type="paragraph" w:customStyle="1" w:styleId="8AB3525ED429469FA93B2D4B12751B67">
    <w:name w:val="8AB3525ED429469FA93B2D4B12751B67"/>
  </w:style>
  <w:style w:type="paragraph" w:customStyle="1" w:styleId="0AFCB7CF96484A899362C05A43025987">
    <w:name w:val="0AFCB7CF96484A899362C05A43025987"/>
  </w:style>
  <w:style w:type="paragraph" w:customStyle="1" w:styleId="20201FAC34CD4994A754736CB0A770FC">
    <w:name w:val="20201FAC34CD4994A754736CB0A770FC"/>
  </w:style>
  <w:style w:type="paragraph" w:customStyle="1" w:styleId="A8D8DBFFFB854341953BCBEFFAEDEBC4">
    <w:name w:val="A8D8DBFFFB854341953BCBEFFAEDEBC4"/>
    <w:rsid w:val="007E14A4"/>
  </w:style>
  <w:style w:type="paragraph" w:customStyle="1" w:styleId="363D7AAB64464403A6DFDF38BA6ADAD1">
    <w:name w:val="363D7AAB64464403A6DFDF38BA6ADAD1"/>
    <w:rsid w:val="007E14A4"/>
  </w:style>
  <w:style w:type="paragraph" w:customStyle="1" w:styleId="86ACB6092FF741768C3A4E7A5DD6D0BD">
    <w:name w:val="86ACB6092FF741768C3A4E7A5DD6D0BD"/>
    <w:rsid w:val="007E14A4"/>
  </w:style>
  <w:style w:type="paragraph" w:customStyle="1" w:styleId="446BBAC8BB584ECBB4C4E91A2FF64663">
    <w:name w:val="446BBAC8BB584ECBB4C4E91A2FF64663"/>
    <w:rsid w:val="007E1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w:rsidR="00E000FC" w:rsidRDefault="00E000FC" w:rsidP="00E000FC"&gt;&lt;w:pPr&gt;&lt;w:pStyle w:val="ReturnAddress"/&gt;&lt;/w:pPr&gt;&lt;w:r&gt;&lt;w:t&gt;Foundation for Ophthalmology&lt;/w:t&gt;&lt;/w:r&gt;&lt;/w:p&gt;&lt;w:p w:rsidR="00E000FC" w:rsidRDefault="00E000FC" w:rsidP="00E000FC"&gt;&lt;w:pPr&gt;&lt;w:pStyle w:val="ReturnAddress"/&gt;&lt;/w:pPr&gt;&lt;w:r&gt;&lt;w:t xml:space="preserve"&gt; Research &amp;amp; Education-International&lt;/w:t&gt;&lt;/w:r&gt;&lt;/w:p&gt;&lt;w:p w:rsidR="00000000" w:rsidRDefault="001C5A8F"/&gt;&lt;w:sectPr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w:val="en-US"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w:styleId="Heading1"&gt;&lt;w:name w:val="heading 1"/&gt;&lt;w:basedOn w:val="Normal"/&gt;&lt;w:next w:val="Normal"/&gt;&lt;w:link w:val="Heading1Char"/&gt;&lt;w:uiPriority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w:styleId="Heading2"&gt;&lt;w:name w:val="heading 2"/&gt;&lt;w:basedOn w:val="Normal"/&gt;&lt;w:next w:val="Normal"/&gt;&lt;w:link w:val="Heading2Char"/&gt;&lt;w:uiPriority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w:styleId="Heading4"&gt;&lt;w:name w:val="heading 4"/&gt;&lt;w:basedOn w:val="Normal"/&gt;&lt;w:next w:val="Normal"/&gt;&lt;w:link w:val="Heading4Char"/&gt;&lt;w:uiPriority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w:styleId="Heading5"&gt;&lt;w:name w:val="heading 5"/&gt;&lt;w:basedOn w:val="Normal"/&gt;&lt;w:next w:val="Normal"/&gt;&lt;w:link w:val="Heading5Char"/&gt;&lt;w:uiPriority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w:styleId="Heading6"&gt;&lt;w:name w:val="heading 6"/&gt;&lt;w:basedOn w:val="Normal"/&gt;&lt;w:next w:val="Normal"/&gt;&lt;w:link w:val="Heading6Char"/&gt;&lt;w:uiPriority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w:styleId="Heading9"&gt;&lt;w:name w:val="heading 9"/&gt;&lt;w:basedOn w:val="Normal"/&gt;&lt;w:next w:val="Normal"/&gt;&lt;w:link w:val="Heading9Char"/&gt;&lt;w:uiPriority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w:val="39"/&gt;&lt;w:pPr&gt;&lt;w:spacing w:after="0"/&gt;&lt;/w:pPr&gt;&lt;w:tblPr&gt;&lt;w:tblInd w:w="0" w:type="dxa"/&gt;&lt;w:tblBorders&gt;&lt;w:top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w:color="auto"/&gt;&lt;/w:tblBorders&gt;&lt;w:tblCellMar&gt;&lt;w:top w:w="0" w:type="dxa"/&gt;&lt;w:left w:w="108" w:type="dxa"/&gt;&lt;w:bottom w:w="0" w:type="dxa"/&gt;&lt;w:right w:w="108" w:type="dxa"/&gt;&lt;/w:tblCellMar&gt;&lt;/w:tblPr&gt;&lt;/w:style&gt;&lt;w:style w:type="table" w:customStyle="1" w:styleId="HostTable"&gt;&lt;w:name w:val="Host Table"/&gt;&lt;w:basedOn w:val="TableNormal"/&gt;&lt;w:uiPriority w:val="99"/&gt;&lt;w:tblPr&gt;&lt;w:jc w:val="center"/&gt;&lt;w:tblInd w:w="0" w:type="dxa"/&gt;&lt;w:tblCellMar&gt;&lt;w:top w:w="0" w:type="dxa"/&gt;&lt;w:left w:w="0" w:type="dxa"/&gt;&lt;w:bottom w:w="0" w:type="dxa"/&gt;&lt;w:right w:w="0" w:type="dxa"/&gt;&lt;/w:tblCellMar&gt;&lt;/w:tblPr&gt;&lt;w:trPr&gt;&lt;w:jc w:val="center"/&gt;&lt;/w:trPr&gt;&lt;/w:style&gt;&lt;w:style w:type="paragraph" w:styleId="BalloonText"&gt;&lt;w:name w:val="Balloon Text"/&gt;&lt;w:basedOn w:val="Normal"/&gt;&lt;w:link w:val="BalloonTextChar"/&gt;&lt;w:uiPriority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w:val="99"/&gt;&lt;w:semiHidden/&gt;&lt;w:rPr&gt;&lt;w:rFonts w:ascii="Segoe UI" w:hAnsi="Segoe UI" w:cs="Segoe UI"/&gt;&lt;w:sz w:val="18"/&gt;&lt;/w:rPr&gt;&lt;/w:style&gt;&lt;w:style w:type="paragraph" w:customStyle="1" w:styleId="BlockHeading"&gt;&lt;w:name w:val="Block Heading"/&gt;&lt;w:basedOn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w:styleId="BlockText"&gt;&lt;w:name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w:type="paragraph" w:customStyle="1" w:styleId="Recipient"&gt;&lt;w:name w:val="Recipient"/&gt;&lt;w:basedOn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w:styleId="ReturnAddress"&gt;&lt;w:name w:val="Return Address"/&gt;&lt;w:basedOn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w:styleId="Title"&gt;&lt;w:name w:val="Title"/&gt;&lt;w:basedOn w:val="Normal"/&gt;&lt;w:link w:val="TitleChar"/&gt;&lt;w:uiPriority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w:styleId="TitleChar"&gt;&lt;w:name w:val="Title Char"/&gt;&lt;w:basedOn w:val="DefaultParagraphFont"/&gt;&lt;w:link w:val="Title"/&gt;&lt;w:uiPriority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w:styleId="Subtitle"&gt;&lt;w:name w:val="Subtitle"/&gt;&lt;w:basedOn w:val="Normal"/&gt;&lt;w:link w:val="SubtitleChar"/&gt;&lt;w:uiPriority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w:styleId="SubtitleChar"&gt;&lt;w:name w:val="Subtitle Char"/&gt;&lt;w:basedOn w:val="DefaultParagraphFont"/&gt;&lt;w:link w:val="Subtitle"/&gt;&lt;w:uiPriority w:val="6"/&gt;&lt;w:rsid w:val="00555FE1"/&gt;&lt;w:rPr&gt;&lt;w:color w:val="2B7471" w:themeColor="accent1" w:themeShade="80"/&gt;&lt;/w:rPr&gt;&lt;/w:style&gt;&lt;w:style w:type="character" w:customStyle="1" w:styleId="Heading1Char"&gt;&lt;w:name w:val="Heading 1 Char"/&gt;&lt;w:basedOn w:val="DefaultParagraphFont"/&gt;&lt;w:link w:val="Heading1"/&gt;&lt;w:uiPriority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w:styleId="Heading2Char"&gt;&lt;w:name w:val="Heading 2 Char"/&gt;&lt;w:basedOn w:val="DefaultParagraphFont"/&gt;&lt;w:link w:val="Heading2"/&gt;&lt;w:uiPriority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w:styleId="Quote"&gt;&lt;w:name w:val="Quote"/&gt;&lt;w:basedOn w:val="Normal"/&gt;&lt;w:link w:val="QuoteChar"/&gt;&lt;w:uiPriority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w:styleId="QuoteChar"&gt;&lt;w:name w:val="Quote Char"/&gt;&lt;w:basedOn w:val="DefaultParagraphFont"/&gt;&lt;w:link w:val="Quote"/&gt;&lt;w:uiPriority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w:styleId="ListBullet"&gt;&lt;w:name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w:styleId="ContactInfo"&gt;&lt;w:name w:val="Contact Info"/&gt;&lt;w:basedOn w:val="Normal"/&gt;&lt;w:uiPriority w:val="13"/&gt;&lt;w:qFormat/&gt;&lt;w:pPr&gt;&lt;w:spacing w:after="0"/&gt;&lt;/w:pPr&gt;&lt;/w:style&gt;&lt;w:style w:type="paragraph" w:customStyle="1" w:styleId="Website"&gt;&lt;w:name w:val="Website"/&gt;&lt;w:basedOn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w:styleId="Heading3Char"&gt;&lt;w:name w:val="Heading 3 Char"/&gt;&lt;w:basedOn w:val="DefaultParagraphFont"/&gt;&lt;w:link w:val="Heading3"/&gt;&lt;w:uiPriority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w:styleId="ListNumber"&gt;&lt;w:name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w:styleId="Heading4Char"&gt;&lt;w:name w:val="Heading 4 Char"/&gt;&lt;w:basedOn w:val="DefaultParagraphFont"/&gt;&lt;w:link w:val="Heading4"/&gt;&lt;w:uiPriority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w:styleId="Heading5Char"&gt;&lt;w:name w:val="Heading 5 Char"/&gt;&lt;w:basedOn w:val="DefaultParagraphFont"/&gt;&lt;w:link w:val="Heading5"/&gt;&lt;w:uiPriority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w:styleId="Heading6Char"&gt;&lt;w:name w:val="Heading 6 Char"/&gt;&lt;w:basedOn w:val="DefaultParagraphFont"/&gt;&lt;w:link w:val="Heading6"/&gt;&lt;w:uiPriority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w:val="30"/&gt;&lt;w:semiHidden/&gt;&lt;w:rPr&gt;&lt;w:i/&gt;&lt;w:iCs/&gt;&lt;w:color w:val="2B7471" w:themeColor="accent1" w:themeShade="80"/&gt;&lt;/w:rPr&gt;&lt;/w:style&gt;&lt;w:style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w:styleId="Bibliography"&gt;&lt;w:name w:val="Bibliography"/&gt;&lt;w:basedOn w:val="Normal"/&gt;&lt;w:next w:val="Normal"/&gt;&lt;w:uiPriority w:val="37"/&gt;&lt;w:semiHidden/&gt;&lt;w:unhideWhenUsed/&gt;&lt;w:rsid w:val="00A92C80"/&gt;&lt;/w:style&gt;&lt;w:style w:type="paragraph" w:styleId="BodyText"&gt;&lt;w:name w:val="Body Text"/&gt;&lt;w:basedOn w:val="Normal"/&gt;&lt;w:link w:val="BodyTextChar"/&gt;&lt;w:uiPriority w:val="99"/&gt;&lt;w:semiHidden/&gt;&lt;w:unhideWhenUsed/&gt;&lt;w:rsid w:val="00A92C80"/&gt;&lt;w:pPr&gt;&lt;w:spacing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w:val="00A92C80"/&gt;&lt;/w:style&gt;&lt;w:style w:type="paragraph" w:styleId="BodyText2"&gt;&lt;w:name w:val="Body Text 2"/&gt;&lt;w:basedOn w:val="Normal"/&gt;&lt;w:link w:val="BodyText2Char"/&gt;&lt;w:uiPriority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w:val="00A92C80"/&gt;&lt;/w:style&gt;&lt;w:style w:type="paragraph" w:styleId="BodyText3"&gt;&lt;w:name w:val="Body Text 3"/&gt;&lt;w:basedOn w:val="Normal"/&gt;&lt;w:link w:val="BodyText3Char"/&gt;&lt;w:uiPriority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w:val="00A92C80"/&gt;&lt;w:rPr&gt;&lt;w:szCs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w:val="00A92C80"/&gt;&lt;/w:style&gt;&lt;w:style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w:val="00A92C80"/&gt;&lt;/w:style&gt;&lt;w:style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w:val="00A92C80"/&gt;&lt;/w:style&gt;&lt;w:style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w:val="00A92C80"/&gt;&lt;/w:style&gt;&lt;w:style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w:val="00A92C80"/&gt;&lt;w:rPr&gt;&lt;w:szCs w:val="16"/&gt;&lt;/w:rPr&gt;&lt;/w:style&gt;&lt;w:style w:type="character" w:styleId="BookTitle"&gt;&lt;w:name w:val="Book Title"/&gt;&lt;w:basedOn w:val="DefaultParagraphFont"/&gt;&lt;w:uiPriority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w:val="00A92C80"/&gt;&lt;/w:style&gt;&lt;w:style w:type="table" w:styleId="ColorfulGrid"&gt;&lt;w:name w:val="Colorful Grid"/&gt;&lt;w:basedOn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w:val="00A92C80"/&gt;&lt;w:rPr&gt;&lt;w:sz w:val="22"/&gt;&lt;w:szCs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w:val="00A92C80"/&gt;&lt;w:rPr&gt;&lt;w:szCs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w:val="00A92C80"/&gt;&lt;w:rPr&gt;&lt;w:b/&gt;&lt;w:bCs/&gt;&lt;/w:rPr&gt;&lt;/w:style&gt;&lt;w:style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w:val="00A92C80"/&gt;&lt;w:rPr&gt;&lt;w:b/&gt;&lt;w:bCs/&gt;&lt;w:szCs w:val="20"/&gt;&lt;/w:rPr&gt;&lt;/w:style&gt;&lt;w:style w:type="table" w:styleId="DarkList"&gt;&lt;w:name w:val="Dark List"/&gt;&lt;w:basedOn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w:val="00A92C80"/&gt;&lt;/w:style&gt;&lt;w:style w:type="character" w:customStyle="1" w:styleId="DateChar"&gt;&lt;w:name w:val="Date Char"/&gt;&lt;w:basedOn w:val="DefaultParagraphFont"/&gt;&lt;w:link w:val="Date"/&gt;&lt;w:uiPriority w:val="99"/&gt;&lt;w:semiHidden/&gt;&lt;w:rsid w:val="00A92C80"/&gt;&lt;/w:style&gt;&lt;w:style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w:val="00A92C80"/&gt;&lt;w:rPr&gt;&lt;w:rFonts w:ascii="Segoe UI" w:hAnsi="Segoe UI" w:cs="Segoe UI"/&gt;&lt;w:szCs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w:val="00A92C80"/&gt;&lt;/w:style&gt;&lt;w:style w:type="character" w:styleId="Emphasis"&gt;&lt;w:name w:val="Emphasis"/&gt;&lt;w:basedOn w:val="DefaultParagraphFont"/&gt;&lt;w:uiPriority w:val="20"/&gt;&lt;w:semiHidden/&gt;&lt;w:unhideWhenUsed/&gt;&lt;w:qFormat/&gt;&lt;w:rsid w:val="00A92C80"/&gt;&lt;w:rPr&gt;&lt;w:i/&gt;&lt;w:iCs/&gt;&lt;/w:rPr&gt;&lt;/w:style&gt;&lt;w:style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w:val="00A92C80"/&gt;&lt;w:rPr&gt;&lt;w:szCs w:val="20"/&gt;&lt;/w:rPr&gt;&lt;/w:style&gt;&lt;w:style w:type="paragraph" w:styleId="EnvelopeAddress"&gt;&lt;w:name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w:styleId="Footer"&gt;&lt;w:name w:val="footer"/&gt;&lt;w:basedOn w:val="Normal"/&gt;&lt;w:link w:val="FooterChar"/&gt;&lt;w:uiPriority w:val="99"/&gt;&lt;w:unhideWhenUsed/&gt;&lt;w:rsid w:val="00632BB1"/&gt;&lt;w:pPr&gt;&lt;w:spacing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w:val="00632BB1"/&gt;&lt;/w:style&gt;&lt;w:style w:type="character" w:styleId="FootnoteReference"&gt;&lt;w:name w:val="footnote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w:val="00A92C80"/&gt;&lt;w:rPr&gt;&lt;w:szCs w:val="20"/&gt;&lt;/w:rPr&gt;&lt;/w:style&gt;&lt;w:style w:type="table" w:styleId="GridTable1Light"&gt;&lt;w:name w:val="Grid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w:val="1"/&gt;&lt;w:tblInd w:w="0" w:type="dxa"/&gt;&lt;w:tblBorders&gt;&lt;w:top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w:val="1"/&gt;&lt;w:tblInd w:w="0" w:type="dxa"/&gt;&lt;w:tblBorders&gt;&lt;w:top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w:val="1"/&gt;&lt;w:tblInd w:w="0" w:type="dxa"/&gt;&lt;w:tblBorders&gt;&lt;w:top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w:val="1"/&gt;&lt;w:tblInd w:w="0" w:type="dxa"/&gt;&lt;w:tblBorders&gt;&lt;w:top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w:val="1"/&gt;&lt;w:tblInd w:w="0" w:type="dxa"/&gt;&lt;w:tblBorders&gt;&lt;w:top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w:val="1"/&gt;&lt;w:tblInd w:w="0" w:type="dxa"/&gt;&lt;w:tblBorders&gt;&lt;w:top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w:val="1"/&gt;&lt;w:tblInd w:w="0" w:type="dxa"/&gt;&lt;w:tblBorders&gt;&lt;w:top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w:val="1"/&gt;&lt;w:tblInd w:w="0" w:type="dxa"/&gt;&lt;w:tblBorders&gt;&lt;w:top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w:val="1"/&gt;&lt;w:tblInd w:w="0" w:type="dxa"/&gt;&lt;w:tblBorders&gt;&lt;w:top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w:val="1"/&gt;&lt;w:tblInd w:w="0" w:type="dxa"/&gt;&lt;w:tblBorders&gt;&lt;w:top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w:val="1"/&gt;&lt;w:tblInd w:w="0" w:type="dxa"/&gt;&lt;w:tblBorders&gt;&lt;w:top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w:val="1"/&gt;&lt;w:tblInd w:w="0" w:type="dxa"/&gt;&lt;w:tblBorders&gt;&lt;w:top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w:styleId="Header"&gt;&lt;w:name w:val="header"/&gt;&lt;w:basedOn w:val="Normal"/&gt;&lt;w:link w:val="HeaderChar"/&gt;&lt;w:uiPriority w:val="99"/&gt;&lt;w:unhideWhenUsed/&gt;&lt;w:rsid w:val="00632BB1"/&gt;&lt;w:pPr&gt;&lt;w:spacing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w:val="00632BB1"/&gt;&lt;/w:style&gt;&lt;w:style w:type="character" w:customStyle="1" w:styleId="Heading7Char"&gt;&lt;w:name w:val="Heading 7 Char"/&gt;&lt;w:basedOn w:val="DefaultParagraphFont"/&gt;&lt;w:link w:val="Heading7"/&gt;&lt;w:uiPriority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w:styleId="Heading8Char"&gt;&lt;w:name w:val="Heading 8 Char"/&gt;&lt;w:basedOn w:val="DefaultParagraphFont"/&gt;&lt;w:link w:val="Heading8"/&gt;&lt;w:uiPriority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w:styleId="Heading9Char"&gt;&lt;w:name w:val="Heading 9 Char"/&gt;&lt;w:basedOn w:val="DefaultParagraphFont"/&gt;&lt;w:link w:val="Heading9"/&gt;&lt;w:uiPriority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w:styleId="HTMLAcronym"&gt;&lt;w:name w:val="HTML Acronym"/&gt;&lt;w:basedOn w:val="DefaultParagraphFont"/&gt;&lt;w:uiPriority w:val="99"/&gt;&lt;w:semiHidden/&gt;&lt;w:unhideWhenUsed/&gt;&lt;w:rsid w:val="00A92C80"/&gt;&lt;/w:style&gt;&lt;w:style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w:val="00A92C80"/&gt;&lt;w:rPr&gt;&lt;w:i/&gt;&lt;w:iCs/&gt;&lt;/w:rPr&gt;&lt;/w:style&gt;&lt;w:style w:type="character" w:styleId="HTMLCite"&gt;&lt;w:name w:val="HTML Cite"/&gt;&lt;w:basedOn w:val="DefaultParagraphFont"/&gt;&lt;w:uiPriority w:val="99"/&gt;&lt;w:semiHidden/&gt;&lt;w:unhideWhenUsed/&gt;&lt;w:rsid w:val="00A92C80"/&gt;&lt;w:rPr&gt;&lt;w:i/&gt;&lt;w:iCs/&gt;&lt;/w:rPr&gt;&lt;/w:style&gt;&lt;w:style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w:val="00A92C80"/&gt;&lt;w:rPr&gt;&lt;w:i/&gt;&lt;w:iCs/&gt;&lt;/w:rPr&gt;&lt;/w:style&gt;&lt;w:style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w:val="00A92C80"/&gt;&lt;w:rPr&gt;&lt;w:rFonts w:ascii="Consolas" w:hAnsi="Consolas"/&gt;&lt;w:szCs w:val="20"/&gt;&lt;/w:rPr&gt;&lt;/w:style&gt;&lt;w:style w:type="character" w:styleId="HTMLSample"&gt;&lt;w:name w:val="HTML Sample"/&gt;&lt;w:basedOn w:val="DefaultParagraphFont"/&gt;&lt;w:uiPriority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w:val="00A92C80"/&gt;&lt;w:rPr&gt;&lt;w:i/&gt;&lt;w:iCs/&gt;&lt;/w:rPr&gt;&lt;/w:style&gt;&lt;w:style w:type="character" w:styleId="Hyperlink"&gt;&lt;w:name w:val="Hyperlink"/&gt;&lt;w:basedOn w:val="DefaultParagraphFont"/&gt;&lt;w:uiPriority w:val="99"/&gt;&lt;w:unhideWhenUsed/&gt;&lt;w:rsid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w:styleId="LightGrid"&gt;&lt;w:name w:val="Light Grid"/&gt;&lt;w:basedOn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w:val="1"/&gt;&lt;w:tblInd w:w="0" w:type="dxa"/&gt;&lt;w:tblBorders&gt;&lt;w:top w:val="single" w:sz="8" w:space="0" w:color="000000" w:themeColor="text1"/&gt;&lt;w:bottom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w:val="1"/&gt;&lt;w:tblInd w:w="0" w:type="dxa"/&gt;&lt;w:tblBorders&gt;&lt;w:top w:val="single" w:sz="8" w:space="0" w:color="74CBC8" w:themeColor="accent1"/&gt;&lt;w:bottom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w:val="1"/&gt;&lt;w:tblInd w:w="0" w:type="dxa"/&gt;&lt;w:tblBorders&gt;&lt;w:top w:val="single" w:sz="8" w:space="0" w:color="EDC765" w:themeColor="accent2"/&gt;&lt;w:bottom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w:val="1"/&gt;&lt;w:tblInd w:w="0" w:type="dxa"/&gt;&lt;w:tblBorders&gt;&lt;w:top w:val="single" w:sz="8" w:space="0" w:color="8AC867" w:themeColor="accent3"/&gt;&lt;w:bottom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w:val="1"/&gt;&lt;w:tblInd w:w="0" w:type="dxa"/&gt;&lt;w:tblBorders&gt;&lt;w:top w:val="single" w:sz="8" w:space="0" w:color="F0924C" w:themeColor="accent4"/&gt;&lt;w:bottom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w:val="1"/&gt;&lt;w:tblInd w:w="0" w:type="dxa"/&gt;&lt;w:tblBorders&gt;&lt;w:top w:val="single" w:sz="8" w:space="0" w:color="907CB3" w:themeColor="accent5"/&gt;&lt;w:bottom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w:val="1"/&gt;&lt;w:tblInd w:w="0" w:type="dxa"/&gt;&lt;w:tblBorders&gt;&lt;w:top w:val="single" w:sz="8" w:space="0" w:color="E87C8D" w:themeColor="accent6"/&gt;&lt;w:bottom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w:val="00A92C80"/&gt;&lt;/w:style&gt;&lt;w:style w:type="paragraph" w:styleId="List"&gt;&lt;w:name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w:styleId="ListParagraph"&gt;&lt;w:name w:val="List Paragraph"/&gt;&lt;w:basedOn w:val="Normal"/&gt;&lt;w:uiPriority w:val="34"/&gt;&lt;w:unhideWhenUsed/&gt;&lt;w:qFormat/&gt;&lt;w:rsid w:val="00A92C80"/&gt;&lt;w:pPr&gt;&lt;w:ind w:left="720"/&gt;&lt;w:contextualSpacing/&gt;&lt;/w:pPr&gt;&lt;/w:style&gt;&lt;w:style w:type="table" w:styleId="ListTable1Light"&gt;&lt;w:name w:val="List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w:sz="4" w:space="0" w:color="000000" w:themeColor="text1"/&gt;&lt;w:bottom w:val="single" w:sz="4"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w:val="1"/&gt;&lt;w:tblInd w:w="0" w:type="dxa"/&gt;&lt;w:tblBorders&gt;&lt;w:top w:val="single" w:sz="4" w:space="0" w:color="74CBC8" w:themeColor="accent1"/&gt;&lt;w:bottom w:val="single" w:sz="4"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w:val="1"/&gt;&lt;w:tblInd w:w="0" w:type="dxa"/&gt;&lt;w:tblBorders&gt;&lt;w:top w:val="single" w:sz="4" w:space="0" w:color="EDC765" w:themeColor="accent2"/&gt;&lt;w:bottom w:val="single" w:sz="4"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w:val="1"/&gt;&lt;w:tblInd w:w="0" w:type="dxa"/&gt;&lt;w:tblBorders&gt;&lt;w:top w:val="single" w:sz="4" w:space="0" w:color="8AC867" w:themeColor="accent3"/&gt;&lt;w:bottom w:val="single" w:sz="4"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w:val="1"/&gt;&lt;w:tblInd w:w="0" w:type="dxa"/&gt;&lt;w:tblBorders&gt;&lt;w:top w:val="single" w:sz="4" w:space="0" w:color="F0924C" w:themeColor="accent4"/&gt;&lt;w:bottom w:val="single" w:sz="4"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w:val="1"/&gt;&lt;w:tblInd w:w="0" w:type="dxa"/&gt;&lt;w:tblBorders&gt;&lt;w:top w:val="single" w:sz="4" w:space="0" w:color="907CB3" w:themeColor="accent5"/&gt;&lt;w:bottom w:val="single" w:sz="4"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w:val="1"/&gt;&lt;w:tblInd w:w="0" w:type="dxa"/&gt;&lt;w:tblBorders&gt;&lt;w:top w:val="single" w:sz="4" w:space="0" w:color="E87C8D" w:themeColor="accent6"/&gt;&lt;w:bottom w:val="single" w:sz="4"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w:val="00A92C80"/&gt;&lt;w:rPr&gt;&lt;w:rFonts w:ascii="Consolas" w:hAnsi="Consolas"/&gt;&lt;w:szCs w:val="20"/&gt;&lt;/w:rPr&gt;&lt;/w:style&gt;&lt;w:style w:type="table" w:styleId="MediumGrid1"&gt;&lt;w:name w:val="Medium Grid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w:color="000000" w:themeColor="text1"/&gt;&lt;w:bottom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w:color="74CBC8" w:themeColor="accent1"/&gt;&lt;w:bottom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w:color="EDC765" w:themeColor="accent2"/&gt;&lt;w:bottom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w:color="8AC867" w:themeColor="accent3"/&gt;&lt;w:bottom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w:color="F0924C" w:themeColor="accent4"/&gt;&lt;w:bottom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w:color="907CB3" w:themeColor="accent5"/&gt;&lt;w:bottom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w:color="E87C8D" w:themeColor="accent6"/&gt;&lt;w:bottom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w:styleId="NoSpacing"&gt;&lt;w:name w:val="No Spacing"/&gt;&lt;w:uiPriority w:val="7"/&gt;&lt;w:qFormat/&gt;&lt;w:rsid w:val="00A92C80"/&gt;&lt;w:pPr&gt;&lt;w:spacing w:after="0" w:line="240" w:lineRule="auto"/&gt;&lt;/w:pPr&gt;&lt;/w:style&gt;&lt;w:style w:type="paragraph" w:styleId="NormalWeb"&gt;&lt;w:name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w:val="00A92C80"/&gt;&lt;/w:style&gt;&lt;w:style w:type="character" w:styleId="PageNumber"&gt;&lt;w:name w:val="page number"/&gt;&lt;w:basedOn w:val="DefaultParagraphFont"/&gt;&lt;w:uiPriority w:val="99"/&gt;&lt;w:semiHidden/&gt;&lt;w:unhideWhenUsed/&gt;&lt;w:rsid w:val="00A92C80"/&gt;&lt;/w:style&gt;&lt;w:style w:type="table" w:styleId="PlainTable1"&gt;&lt;w:name w:val="Plain Table 1"/&gt;&lt;w:basedOn w:val="TableNormal"/&gt;&lt;w:uiPriority w:val="41"/&gt;&lt;w:rsid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w:val="00A92C80"/&gt;&lt;w:rPr&gt;&lt;w:rFonts w:ascii="Consolas" w:hAnsi="Consolas"/&gt;&lt;w:szCs w:val="21"/&gt;&lt;/w:rPr&gt;&lt;/w:style&gt;&lt;w:style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w:val="00A92C80"/&gt;&lt;/w:style&gt;&lt;w:style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w:val="00A92C80"/&gt;&lt;/w:style&gt;&lt;w:style w:type="paragraph" w:styleId="Signature"&gt;&lt;w:name w:val="Signature"/&gt;&lt;w:basedOn w:val="Normal"/&gt;&lt;w:link w:val="SignatureChar"/&gt;&lt;w:uiPriority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w:val="00A92C80"/&gt;&lt;/w:style&gt;&lt;w:style w:type="character" w:styleId="Strong"&gt;&lt;w:name w:val="Strong"/&gt;&lt;w:basedOn w:val="DefaultParagraphFont"/&gt;&lt;w:uiPriority w:val="22"/&gt;&lt;w:semiHidden/&gt;&lt;w:unhideWhenUsed/&gt;&lt;w:rsid w:val="00A92C80"/&gt;&lt;w:rPr&gt;&lt;w:b/&gt;&lt;w:bCs/&gt;&lt;/w:rPr&gt;&lt;/w:style&gt;&lt;w:style w:type="character" w:styleId="SubtleEmphasis"&gt;&lt;w:name w:val="Subtle Emphasis"/&gt;&lt;w:basedOn w:val="DefaultParagraphFont"/&gt;&lt;w:uiPriority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w:styleId="SubtleReference"&gt;&lt;w:name w:val="Subtle Reference"/&gt;&lt;w:basedOn w:val="DefaultParagraphFont"/&gt;&lt;w:uiPriority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w:val="00A92C80"/&gt;&lt;w:rPr&gt;&lt;w:color w:val="auto"/&gt;&lt;/w:rPr&gt;&lt;w:tblPr&gt;&lt;w:tblInd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w:val="00A92C80"/&gt;&lt;w:rPr&gt;&lt;w:color w:val="auto"/&gt;&lt;/w:rPr&gt;&lt;w:tblPr&gt;&lt;w:tblStyleRowBandSize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w:val="00A92C80"/&gt;&lt;w:rPr&gt;&lt;w:color w:val="auto"/&gt;&lt;/w:rPr&gt;&lt;w:tblPr&gt;&lt;w:tblStyleRowBandSize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w:color="000000"/&gt;&lt;w:bottom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w:color="000000"/&gt;&lt;w:bottom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w:val="00A92C80"/&gt;&lt;w:rPr&gt;&lt;w:color w:val="000080"/&gt;&lt;/w:rPr&gt;&lt;w:tblPr&gt;&lt;w:tblInd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w:val="00A92C80"/&gt;&lt;w:rPr&gt;&lt;w:color w:val="FFFFFF"/&gt;&lt;/w:rPr&gt;&lt;w:tblPr&gt;&lt;w:tblInd w:w="0" w:type="dxa"/&gt;&lt;w:tblBorders&gt;&lt;w:top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w:color="00FFFF"/&gt;&lt;/w:tblBorders&gt;&lt;w:tblCellMar&gt;&lt;w:top w:w="0" w:type="dxa"/&gt;&lt;w:left w:w="108" w:type="dxa"/&gt;&lt;w:bottom w:w="0" w:type="dxa"/&gt;&lt;w:right w:w="108" w:type="dxa"/&gt;&lt;/w:tblCellMar&gt;&lt;/w:tblPr&gt;&lt;w:tcPr&gt;&lt;w:shd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w:val="00A92C80"/&gt;&lt;w:rPr&gt;&lt;w:color w:val="auto"/&gt;&lt;/w:rPr&gt;&lt;w:tblPr&gt;&lt;w:tblInd w:w="0" w:type="dxa"/&gt;&lt;w:tblBorders&gt;&lt;w:bottom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w:color="C0C0C0"/&gt;&lt;/w:tblBorders&gt;&lt;w:tblCellMar&gt;&lt;w:top w:w="0" w:type="dxa"/&gt;&lt;w:left w:w="108" w:type="dxa"/&gt;&lt;w:bottom w:w="0" w:type="dxa"/&gt;&lt;w:right w:w="108" w:type="dxa"/&gt;&lt;/w:tblCellMar&gt;&lt;/w:tblPr&gt;&lt;w:tcPr&gt;&lt;w:shd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w:val="1"/&gt;&lt;w:tblInd w:w="0" w:type="dxa"/&gt;&lt;w:tblBorders&gt;&lt;w:top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w:val="00A92C80"/&gt;&lt;w:rPr&gt;&lt;w:color w:val="auto"/&gt;&lt;/w:rPr&gt;&lt;w:tblPr&gt;&lt;w:tblStyleColBandSize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w:val="00A92C80"/&gt;&lt;w:rPr&gt;&lt;w:color w:val="auto"/&gt;&lt;/w:rPr&gt;&lt;w:tblPr&gt;&lt;w:tblStyleColBandSize w:val="1"/&gt;&lt;w:tblInd w:w="0" w:type="dxa"/&gt;&lt;w:tblBorders&gt;&lt;w:top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w:val="00A92C80"/&gt;&lt;w:tblPr&gt;&lt;w:tblStyleRowBandSize w:val="1"/&gt;&lt;w:tblInd w:w="0" w:type="dxa"/&gt;&lt;w:tblBorders&gt;&lt;w:insideH w:val="single" w:sz="18" w:space="0" w:color="FFFFFF"/&gt;&lt;w:insideV w:val="single" w:sz="18" w:space="0" w:color="FFFFFF"/&gt;&lt;/w:tblBorders&gt;&lt;w:tblCellMar&gt;&lt;w:top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w:val="00A92C80"/&gt;&lt;w:rPr&gt;&lt;w:color w:val="auto"/&gt;&lt;/w:rPr&gt;&lt;w:tblPr&gt;&lt;w:tblInd w:w="0" w:type="dxa"/&gt;&lt;w:tblBorders&gt;&lt;w:top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w:val="00A92C80"/&gt;&lt;w:rPr&gt;&lt;w:color w:val="auto"/&gt;&lt;/w:rPr&gt;&lt;w:tblPr&gt;&lt;w:tblInd w:w="0" w:type="dxa"/&gt;&lt;w:tblBorders&gt;&lt;w:insideH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w:val="00A92C80"/&gt;&lt;w:rPr&gt;&lt;w:color w:val="auto"/&gt;&lt;/w:rPr&gt;&lt;w:tblPr&gt;&lt;w:tblInd w:w="0" w:type="dxa"/&gt;&lt;w:tblBorders&gt;&lt;w:left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w:val="00A92C80"/&gt;&lt;w:rPr&gt;&lt;w:b/&gt;&lt;w:bCs/&gt;&lt;w:color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w:styleId="TableGridLight"&gt;&lt;w:name w:val="Grid Table Light"/&gt;&lt;w:basedOn w:val="TableNormal"/&gt;&lt;w:uiPriority w:val="40"/&gt;&lt;w:rsid w:val="00A92C80"/&gt;&lt;w:pPr&gt;&lt;w:spacing w:after="0" w:line="240" w:lineRule="auto"/&gt;&lt;/w:pPr&gt;&lt;w:tblPr&gt;&lt;w:tblInd w:w="0" w:type="dxa"/&gt;&lt;w:tblBorders&gt;&lt;w:top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w:themeShade="BF"/&gt;&lt;/w:tblBorders&gt;&lt;w:tblCellMar&gt;&lt;w:top w:w="0" w:type="dxa"/&gt;&lt;w:left w:w="108" w:type="dxa"/&gt;&lt;w:bottom w:w="0" w:type="dxa"/&gt;&lt;w:right w:w="108" w:type="dxa"/&gt;&lt;/w:tblCellMar&gt;&lt;/w:tblPr&gt;&lt;/w:style&gt;&lt;w:style w:type="table" w:styleId="TableList1"&gt;&lt;w:name w:val="Table List 1"/&gt;&lt;w:basedOn w:val="TableNormal"/&gt;&lt;w:uiPriority w:val="99"/&gt;&lt;w:semiHidden/&gt;&lt;w:unhideWhenUsed/&gt;&lt;w:rsid w:val="00A92C80"/&gt;&lt;w:tblPr&gt;&lt;w:tblStyleRowBandSize w:val="1"/&gt;&lt;w:tblInd w:w="0" w:type="dxa"/&gt;&lt;w:tblBorders&gt;&lt;w:top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w:val="00A92C80"/&gt;&lt;w:tblPr&gt;&lt;w:tblStyleRowBandSize w:val="2"/&gt;&lt;w:tblInd w:w="0" w:type="dxa"/&gt;&lt;w:tblBorders&gt;&lt;w:bottom w:val="single" w:sz="12" w:space="0" w:color="808080"/&gt;&lt;/w:tblBorders&gt;&lt;w:tblCellMar&gt;&lt;w:top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w:color="000000"/&gt;&lt;w:bottom w:val="single" w:sz="12" w:space="0" w:color="000000"/&gt;&lt;w:insideH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w:val="00A92C80"/&gt;&lt;w:rPr&gt;&lt;w:color w:val="auto"/&gt;&lt;/w:rPr&gt;&lt;w:tblPr&gt;&lt;w:tblStyleRowBandSize w:val="1"/&gt;&lt;w:tblInd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w:val="00A92C80"/&gt;&lt;w:tblPr&gt;&lt;w:tblStyleRowBandSize w:val="1"/&gt;&lt;w:tblInd w:w="0" w:type="dxa"/&gt;&lt;w:tblBorders&gt;&lt;w:top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w:val="00A92C80"/&gt;&lt;w:tblPr&gt;&lt;w:tblStyleRowBandSize w:val="1"/&gt;&lt;w:tblInd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w:color="008000"/&gt;&lt;w:bottom w:val="single" w:sz="12" w:space="0" w:color="008000"/&gt;&lt;/w:tblBorders&gt;&lt;w:tblCellMar&gt;&lt;w:top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w:val="00A92C80"/&gt;&lt;w:tblPr&gt;&lt;w:tblInd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w:val="00A92C80"/&gt;&lt;w:tblPr&gt;&lt;w:tblStyleRowBandSize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w:val="00A92C80"/&gt;&lt;w:tblPr&gt;&lt;w:tblInd w:w="0" w:type="dxa"/&gt;&lt;w:tblBorders&gt;&lt;w:left w:val="single" w:sz="6" w:space="0" w:color="000000"/&gt;&lt;w:right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w:val="00A92C80"/&gt;&lt;w:tblPr&gt;&lt;w:tblInd w:w="0" w:type="dxa"/&gt;&lt;w:tblBorders&gt;&lt;w:top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w:color="auto"/&gt;&lt;/w:tblBorders&gt;&lt;w:tblCellMar&gt;&lt;w:top w:w="0" w:type="dxa"/&gt;&lt;w:left w:w="108" w:type="dxa"/&gt;&lt;w:bottom w:w="0" w:type="dxa"/&gt;&lt;w:right w:w="108" w:type="dxa"/&gt;&lt;/w:tblCellMar&gt;&lt;/w:tblPr&gt;&lt;/w:style&gt;&lt;w:style w:type="table" w:styleId="TableWeb1"&gt;&lt;w:name w:val="Table Web 1"/&gt;&lt;w:basedOn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w:type="dxa"/&gt;&lt;w:tblInd w:w="0"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w:color="auto"/&gt;&lt;/w:tblBorders&gt;&lt;w:tblCellMar&gt;&lt;w:top w:w="0" w:type="dxa"/&gt;&lt;w:left w:w="108" w:type="dxa"/&gt;&lt;w:bottom w:w="0" w:type="dxa"/&gt;&lt;w:right w:w="108" w:type="dxa"/&gt;&lt;/w:tblCellMar&gt;&lt;/w:tblPr&gt;&lt;w:trPr&gt;&lt;w:tblCellSpacing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w:type="dxa"/&gt;&lt;w:tblInd w:w="0"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w:color="auto"/&gt;&lt;/w:tblBorders&gt;&lt;w:tblCellMar&gt;&lt;w:top w:w="0" w:type="dxa"/&gt;&lt;w:left w:w="108" w:type="dxa"/&gt;&lt;w:bottom w:w="0" w:type="dxa"/&gt;&lt;w:right w:w="108" w:type="dxa"/&gt;&lt;/w:tblCellMar&gt;&lt;/w:tblPr&gt;&lt;w:trPr&gt;&lt;w:tblCellSpacing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w:type="dxa"/&gt;&lt;w:tblInd w:w="0"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w:color="auto"/&gt;&lt;/w:tblBorders&gt;&lt;w:tblCellMar&gt;&lt;w:top w:w="0" w:type="dxa"/&gt;&lt;w:left w:w="108" w:type="dxa"/&gt;&lt;w:bottom w:w="0" w:type="dxa"/&gt;&lt;w:right w:w="108" w:type="dxa"/&gt;&lt;/w:tblCellMar&gt;&lt;/w:tblPr&gt;&lt;w:trPr&gt;&lt;w:tblCellSpacing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w:styleId="TOC2"&gt;&lt;w:name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w:styleId="TOC3"&gt;&lt;w:name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w:abstractNumId="0"&gt;&lt;w:nsid w:val="FFFFFF7C"/&gt;&lt;w:multiLevelType w:val="singleLevel"/&gt;&lt;w:tmpl w:val="30581D3C"/&gt;&lt;w:lvl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w:abstractNumId="1"&gt;&lt;w:nsid w:val="FFFFFF7D"/&gt;&lt;w:multiLevelType w:val="singleLevel"/&gt;&lt;w:tmpl w:val="02749390"/&gt;&lt;w:lvl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w:abstractNumId="2"&gt;&lt;w:nsid w:val="FFFFFF7E"/&gt;&lt;w:multiLevelType w:val="singleLevel"/&gt;&lt;w:tmpl w:val="78FE26C6"/&gt;&lt;w:lvl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w:abstractNumId="3"&gt;&lt;w:nsid w:val="FFFFFF7F"/&gt;&lt;w:multiLevelType w:val="singleLevel"/&gt;&lt;w:tmpl w:val="89B4397C"/&gt;&lt;w:lvl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w:abstractNumId="4"&gt;&lt;w:nsid w:val="FFFFFF80"/&gt;&lt;w:multiLevelType w:val="singleLevel"/&gt;&lt;w:tmpl w:val="99049BCC"/&gt;&lt;w:lvl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w:abstractNumId="5"&gt;&lt;w:nsid w:val="FFFFFF81"/&gt;&lt;w:multiLevelType w:val="singleLevel"/&gt;&lt;w:tmpl w:val="A5B0FD40"/&gt;&lt;w:lvl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w:abstractNumId="6"&gt;&lt;w:nsid w:val="FFFFFF82"/&gt;&lt;w:multiLevelType w:val="singleLevel"/&gt;&lt;w:tmpl w:val="585E6B06"/&gt;&lt;w:lvl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w:abstractNumId="7"&gt;&lt;w:nsid w:val="FFFFFF83"/&gt;&lt;w:multiLevelType w:val="singleLevel"/&gt;&lt;w:tmpl w:val="C8D41C74"/&gt;&lt;w:lvl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w:abstractNumId="8"&gt;&lt;w:nsid w:val="FFFFFF88"/&gt;&lt;w:multiLevelType w:val="singleLevel"/&gt;&lt;w:tmpl w:val="7C6E0862"/&gt;&lt;w:lvl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w:abstractNumId="10"&gt;&lt;w:nsid w:val="34BA0F9B"/&gt;&lt;w:multiLevelType w:val="hybridMultilevel"/&gt;&lt;w:tmpl w:val="CA2E004C"/&gt;&lt;w:lvl w:ilvl="0" w:tplc="B6BE0FE0"&gt;&lt;w:start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w:abstractNumId="11"&gt;&lt;w:nsid w:val="64DB6782"/&gt;&lt;w:multiLevelType w:val="hybridMultilevel"/&gt;&lt;w:tmpl w:val="863E89D8"/&gt;&lt;w:lvl w:ilvl="0" w:tplc="04090001"&gt;&lt;w:start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w:val="10"/&gt;&lt;/w:num&gt;&lt;w:num w:numId="15"&gt;&lt;w:abstractNumId w:val="11"/&gt;&lt;/w:num&gt;&lt;/w:numbering&gt;&lt;/pkg:xmlData&gt;&lt;/pkg:part&gt;&lt;/pkg:package&gt;
</CustomerName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5953EEF0-032B-4571-966A-5B5CCE31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845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Rosberger</dc:creator>
  <cp:keywords>52 East 72nd Street, NY 10021</cp:keywords>
  <cp:lastModifiedBy>Sonam Rosberger</cp:lastModifiedBy>
  <cp:revision>7</cp:revision>
  <cp:lastPrinted>2012-07-24T20:52:00Z</cp:lastPrinted>
  <dcterms:created xsi:type="dcterms:W3CDTF">2017-07-21T02:22:00Z</dcterms:created>
  <dcterms:modified xsi:type="dcterms:W3CDTF">2017-07-30T19:27:00Z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